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A5" w:rsidRPr="00FF4245" w:rsidRDefault="00362AA5" w:rsidP="00362AA5">
      <w:pPr>
        <w:pStyle w:val="a3"/>
        <w:spacing w:after="0" w:line="240" w:lineRule="auto"/>
        <w:ind w:left="633" w:firstLine="0"/>
        <w:rPr>
          <w:b/>
          <w:szCs w:val="28"/>
        </w:rPr>
      </w:pPr>
      <w:r w:rsidRPr="00FF4245">
        <w:rPr>
          <w:b/>
          <w:szCs w:val="28"/>
        </w:rPr>
        <w:t>Таблица учёта индивидуальных достижений в ФГБОУ ВО «БГПУ»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662"/>
        <w:gridCol w:w="1985"/>
        <w:gridCol w:w="1701"/>
      </w:tblGrid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-565" w:right="186" w:firstLine="609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Наименование индивидуального достижения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2" w:firstLine="14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Основание (предъ</w:t>
            </w:r>
            <w:r w:rsidRPr="00320AD8">
              <w:rPr>
                <w:rFonts w:eastAsia="Calibri"/>
                <w:sz w:val="16"/>
                <w:szCs w:val="16"/>
              </w:rPr>
              <w:t>являемые документы)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Оценка индивидуального достижения (баллы)</w:t>
            </w:r>
          </w:p>
        </w:tc>
      </w:tr>
      <w:tr w:rsidR="00362AA5" w:rsidRPr="00320AD8" w:rsidTr="00362AA5">
        <w:tc>
          <w:tcPr>
            <w:tcW w:w="10803" w:type="dxa"/>
            <w:gridSpan w:val="4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БАКАЛАВРИАТ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62AA5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Документ о среднем общем образовании с отличием, о среднем профессиональном образовании с отличием или содержащего сведения о награждении золотой или серебряной медалью </w:t>
            </w:r>
          </w:p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Медаль</w:t>
            </w:r>
            <w:r w:rsidRPr="00E15A51">
              <w:rPr>
                <w:sz w:val="16"/>
                <w:szCs w:val="16"/>
                <w:u w:val="single"/>
              </w:rPr>
              <w:t xml:space="preserve"> «За</w:t>
            </w:r>
            <w:r w:rsidR="000D79F2">
              <w:rPr>
                <w:sz w:val="16"/>
                <w:szCs w:val="16"/>
                <w:u w:val="single"/>
              </w:rPr>
              <w:t xml:space="preserve"> особые успехи в учении» I или II</w:t>
            </w:r>
            <w:r w:rsidRPr="00E15A51">
              <w:rPr>
                <w:sz w:val="16"/>
                <w:szCs w:val="16"/>
                <w:u w:val="single"/>
              </w:rPr>
              <w:t xml:space="preserve"> степени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15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Аттестат</w:t>
            </w:r>
          </w:p>
          <w:p w:rsidR="00362AA5" w:rsidRPr="00320AD8" w:rsidRDefault="00362AA5" w:rsidP="00364190">
            <w:pPr>
              <w:spacing w:after="0" w:line="240" w:lineRule="auto"/>
              <w:ind w:firstLine="315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  <w:p w:rsidR="00362AA5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Статус чемпиона и призера Олимпийских игр, </w:t>
            </w:r>
            <w:proofErr w:type="spellStart"/>
            <w:r w:rsidRPr="00320AD8">
              <w:rPr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320AD8">
              <w:rPr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sz w:val="16"/>
                <w:szCs w:val="16"/>
              </w:rPr>
              <w:t xml:space="preserve"> игр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Подтверждающие документы установленного образца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призёр всероссийской олимпиады школьников: школьный этап 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364190">
            <w:pPr>
              <w:spacing w:after="0" w:line="240" w:lineRule="auto"/>
              <w:ind w:left="32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призёр всероссийской олимпиады школьников: муниципальный этап 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призёр всероссийской олимпиады школьников: региональный этап соответствующий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муниципальный этап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региональный этап (конференции в вузах)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 или призер научно-практической конференции: всероссийский, международный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 или призер научно-практической конференции, конкурса, олимпиады, проводимые ФГБОУ ВО «БГПУ»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Призёр (2, 3 место)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Участник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BB281D" w:rsidRPr="00320AD8" w:rsidTr="00362AA5">
        <w:tc>
          <w:tcPr>
            <w:tcW w:w="455" w:type="dxa"/>
            <w:shd w:val="clear" w:color="auto" w:fill="auto"/>
          </w:tcPr>
          <w:p w:rsidR="00BB281D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BB281D" w:rsidRPr="00320AD8" w:rsidRDefault="00BB281D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Участник просветительских, образовательных, </w:t>
            </w:r>
            <w:proofErr w:type="spellStart"/>
            <w:r>
              <w:rPr>
                <w:rFonts w:eastAsia="Calibri"/>
                <w:sz w:val="16"/>
                <w:szCs w:val="16"/>
              </w:rPr>
              <w:t>профориентационных</w:t>
            </w:r>
            <w:proofErr w:type="spellEnd"/>
            <w:r>
              <w:rPr>
                <w:rFonts w:eastAsia="Calibri"/>
                <w:sz w:val="16"/>
                <w:szCs w:val="16"/>
              </w:rPr>
              <w:t>, творческих и иных мероприятий, проводимых в БГПУ и в базовых школах.</w:t>
            </w:r>
          </w:p>
        </w:tc>
        <w:tc>
          <w:tcPr>
            <w:tcW w:w="1985" w:type="dxa"/>
            <w:shd w:val="clear" w:color="auto" w:fill="auto"/>
          </w:tcPr>
          <w:p w:rsidR="00BB281D" w:rsidRPr="00320AD8" w:rsidRDefault="00BB281D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</w:p>
        </w:tc>
        <w:tc>
          <w:tcPr>
            <w:tcW w:w="1701" w:type="dxa"/>
            <w:shd w:val="clear" w:color="auto" w:fill="auto"/>
          </w:tcPr>
          <w:p w:rsidR="00BB281D" w:rsidRPr="00320AD8" w:rsidRDefault="00BB281D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Победитель, призер творческих конкурсов, спортивных соревнований, олимпиад соответствующих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  <w:r w:rsidRPr="00320A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362AA5" w:rsidRPr="00320AD8" w:rsidRDefault="00362AA5" w:rsidP="00BB281D">
            <w:pPr>
              <w:spacing w:after="0" w:line="240" w:lineRule="auto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победителя или призёра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Муниципальный (районный, городской)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Региональный (областной этап или этап федерального округа)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Всероссийский, международный этап</w:t>
            </w:r>
          </w:p>
        </w:tc>
        <w:tc>
          <w:tcPr>
            <w:tcW w:w="198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62AA5" w:rsidRPr="003D7724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D7724">
              <w:rPr>
                <w:rFonts w:eastAsia="Calibri"/>
                <w:sz w:val="16"/>
                <w:szCs w:val="16"/>
              </w:rPr>
              <w:t>Выпускник профильного (педагогического) класса ФГБОУ ВО «БГПУ» или выпускник лицея ФГБОУ ВО «БГПУ</w:t>
            </w:r>
          </w:p>
        </w:tc>
        <w:tc>
          <w:tcPr>
            <w:tcW w:w="1985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5C3DE5">
              <w:rPr>
                <w:rFonts w:eastAsia="Calibri"/>
                <w:sz w:val="16"/>
                <w:szCs w:val="16"/>
              </w:rPr>
              <w:t>Удостоверение</w:t>
            </w:r>
            <w:r>
              <w:rPr>
                <w:rFonts w:eastAsia="Calibri"/>
                <w:sz w:val="16"/>
                <w:szCs w:val="16"/>
              </w:rPr>
              <w:t>,</w:t>
            </w:r>
          </w:p>
          <w:p w:rsidR="00362AA5" w:rsidRPr="005C3DE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Сертификат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166D9C">
              <w:rPr>
                <w:rFonts w:eastAsia="Calibri"/>
                <w:color w:val="auto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Волонтёрская деятельность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Свидетельство или книжка волонтера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1 балл </w:t>
            </w: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320AD8">
              <w:rPr>
                <w:rFonts w:eastAsia="Calibri"/>
                <w:sz w:val="16"/>
                <w:szCs w:val="16"/>
              </w:rPr>
              <w:t xml:space="preserve">за 1-3 мероприятия, </w:t>
            </w:r>
          </w:p>
          <w:p w:rsidR="00362AA5" w:rsidRPr="00320AD8" w:rsidRDefault="00362AA5" w:rsidP="00364190">
            <w:pPr>
              <w:spacing w:after="0" w:line="240" w:lineRule="auto"/>
              <w:ind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 балла</w:t>
            </w:r>
            <w:r>
              <w:rPr>
                <w:rFonts w:eastAsia="Calibri"/>
                <w:sz w:val="16"/>
                <w:szCs w:val="16"/>
              </w:rPr>
              <w:t xml:space="preserve"> -</w:t>
            </w:r>
            <w:r w:rsidRPr="00320AD8">
              <w:rPr>
                <w:rFonts w:eastAsia="Calibri"/>
                <w:sz w:val="16"/>
                <w:szCs w:val="16"/>
              </w:rPr>
              <w:t xml:space="preserve"> за 4 и более мероприятий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Дополнительное образование в области науки, культуры, искусства, спорта, соответствующее профилям, на который поступает абитуриент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Диплом, удостоверение, свидетельство 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 w:rsidRPr="00BA76EF">
              <w:rPr>
                <w:rFonts w:eastAsia="Calibri"/>
                <w:color w:val="auto"/>
                <w:sz w:val="16"/>
                <w:szCs w:val="16"/>
              </w:rPr>
              <w:t>3</w:t>
            </w:r>
          </w:p>
          <w:p w:rsidR="00362AA5" w:rsidRPr="00E15A51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FF0000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Дополнительное образование в области науки, культуры, искусства, спорта, соответствующее профилям, на который поступает абитуриент и полученное в ФГБОУ ВО «БГПУ»</w:t>
            </w:r>
            <w:r w:rsidRPr="00320AD8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:rsidR="00F94D2E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Диплом, удостоверение, </w:t>
            </w:r>
          </w:p>
          <w:p w:rsidR="00F94D2E" w:rsidRDefault="00F94D2E" w:rsidP="00364190">
            <w:pPr>
              <w:pStyle w:val="Default"/>
              <w:rPr>
                <w:sz w:val="16"/>
                <w:szCs w:val="16"/>
              </w:rPr>
            </w:pPr>
          </w:p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1701" w:type="dxa"/>
            <w:shd w:val="clear" w:color="auto" w:fill="auto"/>
          </w:tcPr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>
              <w:rPr>
                <w:rFonts w:eastAsia="Calibri"/>
                <w:color w:val="auto"/>
                <w:sz w:val="16"/>
                <w:szCs w:val="16"/>
              </w:rPr>
              <w:t>5</w:t>
            </w:r>
          </w:p>
          <w:p w:rsidR="00362AA5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</w:p>
          <w:p w:rsidR="00362AA5" w:rsidRPr="00E15A51" w:rsidRDefault="00362AA5" w:rsidP="00364190">
            <w:pPr>
              <w:spacing w:after="0" w:line="240" w:lineRule="auto"/>
              <w:ind w:firstLine="293"/>
              <w:rPr>
                <w:rFonts w:eastAsia="Calibri"/>
                <w:color w:val="auto"/>
                <w:sz w:val="16"/>
                <w:szCs w:val="16"/>
              </w:rPr>
            </w:pPr>
            <w:r w:rsidRPr="00E15A51">
              <w:rPr>
                <w:rFonts w:eastAsia="Calibri"/>
                <w:color w:val="auto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Мастер спорта при поступлении на направление подготовки </w:t>
            </w:r>
            <w:r>
              <w:rPr>
                <w:rFonts w:eastAsia="Calibri"/>
                <w:sz w:val="16"/>
                <w:szCs w:val="16"/>
              </w:rPr>
              <w:t xml:space="preserve">44.03.01 </w:t>
            </w:r>
            <w:r w:rsidRPr="00320AD8">
              <w:rPr>
                <w:rFonts w:eastAsia="Calibri"/>
                <w:sz w:val="16"/>
                <w:szCs w:val="16"/>
              </w:rPr>
              <w:t>Педагогическое о</w:t>
            </w:r>
            <w:r>
              <w:rPr>
                <w:rFonts w:eastAsia="Calibri"/>
                <w:sz w:val="16"/>
                <w:szCs w:val="16"/>
              </w:rPr>
              <w:t>бразование, профиль «Физическая культура», 44.03.05 профиль «Ф</w:t>
            </w:r>
            <w:r w:rsidRPr="00320AD8">
              <w:rPr>
                <w:rFonts w:eastAsia="Calibri"/>
                <w:sz w:val="16"/>
                <w:szCs w:val="16"/>
              </w:rPr>
              <w:t xml:space="preserve">изическая культура, </w:t>
            </w:r>
            <w:r w:rsidRPr="00E15A51">
              <w:rPr>
                <w:rFonts w:eastAsia="Calibri"/>
                <w:color w:val="auto"/>
                <w:sz w:val="16"/>
                <w:szCs w:val="16"/>
              </w:rPr>
              <w:t>ОБЗР</w:t>
            </w:r>
            <w:r w:rsidRPr="00320AD8">
              <w:rPr>
                <w:rFonts w:eastAsia="Calibri"/>
                <w:sz w:val="16"/>
                <w:szCs w:val="16"/>
              </w:rPr>
              <w:t>», направление подготовки 49.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03.01 Физическая культура, направление подготовки 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Удостоверение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right="198" w:firstLine="4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Кандидат в мастера спорта при поступлении на направлен</w:t>
            </w:r>
            <w:r>
              <w:rPr>
                <w:rFonts w:eastAsia="Calibri"/>
                <w:sz w:val="16"/>
                <w:szCs w:val="16"/>
              </w:rPr>
              <w:t xml:space="preserve">ие подготовки 44.03.01 </w:t>
            </w:r>
            <w:r w:rsidRPr="00320AD8">
              <w:rPr>
                <w:rFonts w:eastAsia="Calibri"/>
                <w:sz w:val="16"/>
                <w:szCs w:val="16"/>
              </w:rPr>
              <w:t>Педагогическое о</w:t>
            </w:r>
            <w:r>
              <w:rPr>
                <w:rFonts w:eastAsia="Calibri"/>
                <w:sz w:val="16"/>
                <w:szCs w:val="16"/>
              </w:rPr>
              <w:t>бразование, профиль «Физическая культура», 44.03.05 «Ф</w:t>
            </w:r>
            <w:r w:rsidRPr="00320AD8">
              <w:rPr>
                <w:rFonts w:eastAsia="Calibri"/>
                <w:sz w:val="16"/>
                <w:szCs w:val="16"/>
              </w:rPr>
              <w:t xml:space="preserve">изическая культура, </w:t>
            </w:r>
            <w:r>
              <w:rPr>
                <w:rFonts w:eastAsia="Calibri"/>
                <w:sz w:val="16"/>
                <w:szCs w:val="16"/>
              </w:rPr>
              <w:t>ОБЗР</w:t>
            </w:r>
            <w:r w:rsidRPr="00320AD8">
              <w:rPr>
                <w:rFonts w:eastAsia="Calibri"/>
                <w:sz w:val="16"/>
                <w:szCs w:val="16"/>
              </w:rPr>
              <w:t>», направление подготовки 49.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03.01 Физическая культура, направление подготовки 49.03.02 Физическая культура для лиц с отклонениями в состоянии здоровья (адаптивная физическая культура)</w:t>
            </w:r>
            <w:r w:rsidRPr="00320AD8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Классификационная книжка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744A3E" w:rsidTr="00362AA5">
        <w:tc>
          <w:tcPr>
            <w:tcW w:w="455" w:type="dxa"/>
            <w:shd w:val="clear" w:color="auto" w:fill="auto"/>
          </w:tcPr>
          <w:p w:rsidR="00362AA5" w:rsidRPr="001A597C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 xml:space="preserve">Наличие золотого, серебряного или бронзового  знака отличия Всероссийского физкультурно-спортивного комплекса «Готов к труду и обороне» (ГТО) </w:t>
            </w:r>
          </w:p>
        </w:tc>
        <w:tc>
          <w:tcPr>
            <w:tcW w:w="1985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Удостоверение установленного образца.</w:t>
            </w:r>
          </w:p>
        </w:tc>
        <w:tc>
          <w:tcPr>
            <w:tcW w:w="1701" w:type="dxa"/>
            <w:shd w:val="clear" w:color="auto" w:fill="auto"/>
          </w:tcPr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2 - бронзовый</w:t>
            </w:r>
          </w:p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>3 - серебряный</w:t>
            </w:r>
          </w:p>
          <w:p w:rsidR="00362AA5" w:rsidRPr="001A597C" w:rsidRDefault="00362AA5" w:rsidP="00364190">
            <w:pPr>
              <w:spacing w:after="0" w:line="240" w:lineRule="auto"/>
              <w:ind w:firstLine="34"/>
              <w:rPr>
                <w:rFonts w:eastAsia="Calibri"/>
                <w:sz w:val="16"/>
                <w:szCs w:val="16"/>
              </w:rPr>
            </w:pPr>
            <w:r w:rsidRPr="001A597C">
              <w:rPr>
                <w:rFonts w:eastAsia="Calibri"/>
                <w:sz w:val="16"/>
                <w:szCs w:val="16"/>
              </w:rPr>
              <w:t xml:space="preserve">4 – золотой 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Итоговое сочинение, являющегося условием допуска к государственной итоговой аттестации по образовательным программам среднего общего образования (в случае представления поступающим указанного сочинения) учитывается при поступлении на направление подготовки 44.03.01 </w:t>
            </w:r>
            <w:r>
              <w:rPr>
                <w:rFonts w:eastAsia="Calibri"/>
                <w:sz w:val="16"/>
                <w:szCs w:val="16"/>
              </w:rPr>
              <w:t>Педагогическое образование,</w:t>
            </w:r>
            <w:r w:rsidRPr="00320AD8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профиль «Ф</w:t>
            </w:r>
            <w:r w:rsidRPr="00320AD8">
              <w:rPr>
                <w:rFonts w:eastAsia="Calibri"/>
                <w:sz w:val="16"/>
                <w:szCs w:val="16"/>
              </w:rPr>
              <w:t>илологи</w:t>
            </w:r>
            <w:r>
              <w:rPr>
                <w:rFonts w:eastAsia="Calibri"/>
                <w:sz w:val="16"/>
                <w:szCs w:val="16"/>
              </w:rPr>
              <w:t>ческое образование», 44.03.05 «Р</w:t>
            </w:r>
            <w:r w:rsidRPr="00320AD8">
              <w:rPr>
                <w:rFonts w:eastAsia="Calibri"/>
                <w:sz w:val="16"/>
                <w:szCs w:val="16"/>
              </w:rPr>
              <w:t xml:space="preserve">усский язык, литература», </w:t>
            </w:r>
            <w:r w:rsidRPr="00BA76EF">
              <w:rPr>
                <w:rFonts w:eastAsia="Calibri"/>
                <w:color w:val="auto"/>
                <w:sz w:val="16"/>
                <w:szCs w:val="16"/>
              </w:rPr>
              <w:t>«Русский язык как иностранный, английский язык» 45.03.01 Филология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Указание на учёт сочинения в бланке заявления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0-10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045A1C" w:rsidRDefault="00BB281D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Участие в специальной военной операции (по мобилизации, по контракту и добровольно)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Справка из воинской части</w:t>
            </w:r>
          </w:p>
        </w:tc>
        <w:tc>
          <w:tcPr>
            <w:tcW w:w="1701" w:type="dxa"/>
            <w:shd w:val="clear" w:color="auto" w:fill="auto"/>
          </w:tcPr>
          <w:p w:rsidR="00362AA5" w:rsidRPr="00045A1C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10803" w:type="dxa"/>
            <w:gridSpan w:val="4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jc w:val="center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МАГИСТРАТУРА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Документ о высшем образовании с отличием, соответствующий профилю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бакалавра (специалиста)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Документ о высшем образовании с отличием, не соответствующий профилю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 бакалавра (специалиста)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Победитель или призер международных и всероссийских олимпиад, творческих и спортивных конкурсов, научных конференций, проводимых учреждениями науки, культуры и образования в рамках данного направления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Победитель или призер региональных, вузовских олимпиад, творческих и спортивных конкурсов, научных конференций, проводимых учреждениями науки, культуры и образования в рамках данного направления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Наличие статуса чемпиона и призера Олимпийских игр,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Паралимпийских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 и </w:t>
            </w:r>
            <w:proofErr w:type="spellStart"/>
            <w:r w:rsidRPr="00320AD8">
              <w:rPr>
                <w:rFonts w:eastAsia="Calibri"/>
                <w:sz w:val="16"/>
                <w:szCs w:val="16"/>
              </w:rPr>
              <w:t>Сурдлимпийских</w:t>
            </w:r>
            <w:proofErr w:type="spellEnd"/>
            <w:r w:rsidRPr="00320AD8">
              <w:rPr>
                <w:rFonts w:eastAsia="Calibri"/>
                <w:sz w:val="16"/>
                <w:szCs w:val="16"/>
              </w:rPr>
              <w:t xml:space="preserve"> игр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Подтверждающие документы установленного образца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в журналах или сборниках трудов конференций, входящих в международные системы научного цитирования </w:t>
            </w:r>
            <w:proofErr w:type="spellStart"/>
            <w:r w:rsidRPr="00320AD8">
              <w:rPr>
                <w:sz w:val="16"/>
                <w:szCs w:val="16"/>
              </w:rPr>
              <w:t>Scopus</w:t>
            </w:r>
            <w:proofErr w:type="spellEnd"/>
            <w:r w:rsidRPr="00320AD8">
              <w:rPr>
                <w:sz w:val="16"/>
                <w:szCs w:val="16"/>
              </w:rPr>
              <w:t xml:space="preserve"> и (или) </w:t>
            </w:r>
            <w:proofErr w:type="spellStart"/>
            <w:r w:rsidRPr="00320AD8">
              <w:rPr>
                <w:sz w:val="16"/>
                <w:szCs w:val="16"/>
              </w:rPr>
              <w:t>Web</w:t>
            </w:r>
            <w:proofErr w:type="spellEnd"/>
            <w:r w:rsidRPr="00320AD8">
              <w:rPr>
                <w:sz w:val="16"/>
                <w:szCs w:val="16"/>
              </w:rPr>
              <w:t xml:space="preserve"> </w:t>
            </w:r>
            <w:proofErr w:type="spellStart"/>
            <w:r w:rsidRPr="00320AD8">
              <w:rPr>
                <w:sz w:val="16"/>
                <w:szCs w:val="16"/>
              </w:rPr>
              <w:t>of</w:t>
            </w:r>
            <w:proofErr w:type="spellEnd"/>
            <w:r w:rsidRPr="00320AD8">
              <w:rPr>
                <w:sz w:val="16"/>
                <w:szCs w:val="16"/>
              </w:rPr>
              <w:t xml:space="preserve"> </w:t>
            </w:r>
            <w:proofErr w:type="spellStart"/>
            <w:r w:rsidRPr="00320AD8">
              <w:rPr>
                <w:sz w:val="16"/>
                <w:szCs w:val="16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Публикация в журналах из перечня ВАК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в периодических изданиях индексирующихся в </w:t>
            </w:r>
            <w:proofErr w:type="spellStart"/>
            <w:r w:rsidRPr="00320AD8">
              <w:rPr>
                <w:sz w:val="16"/>
                <w:szCs w:val="16"/>
              </w:rPr>
              <w:t>Российском</w:t>
            </w:r>
            <w:proofErr w:type="spellEnd"/>
            <w:r w:rsidRPr="00320AD8">
              <w:rPr>
                <w:sz w:val="16"/>
                <w:szCs w:val="16"/>
              </w:rPr>
              <w:t xml:space="preserve"> каталоге научного цитирования (РИНЦ)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>Статья в журнале или сборнике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Публикация научных статей в иных источниках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Тезисы докладов конференций, статьи в студенческих сборниках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Участие в научной деятельности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Патенты на изобретение, авторские свидетельства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ind w:firstLine="38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Участие в научных конференциях по направлению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pStyle w:val="Default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Сертификат участника, диплом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362AA5" w:rsidRPr="00320AD8" w:rsidTr="00362AA5">
        <w:tc>
          <w:tcPr>
            <w:tcW w:w="455" w:type="dxa"/>
            <w:vMerge w:val="restart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 xml:space="preserve">Победитель всероссийского этапа всероссийской студенческой олимпиады (далее ВСО) по направлению программы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362AA5" w:rsidRPr="00362AA5" w:rsidRDefault="00362AA5" w:rsidP="00364190">
            <w:pPr>
              <w:spacing w:after="0" w:line="240" w:lineRule="auto"/>
              <w:ind w:firstLine="0"/>
              <w:rPr>
                <w:rFonts w:eastAsia="Calibri"/>
                <w:sz w:val="14"/>
                <w:szCs w:val="14"/>
              </w:rPr>
            </w:pPr>
            <w:r w:rsidRPr="00362AA5">
              <w:rPr>
                <w:rFonts w:eastAsia="Calibri"/>
                <w:sz w:val="14"/>
                <w:szCs w:val="14"/>
              </w:rPr>
              <w:t>приравнивается к максимальному результату соответствующего вступительного испытания при поступлении на соответствующую программу магистратуры</w:t>
            </w:r>
          </w:p>
        </w:tc>
      </w:tr>
      <w:tr w:rsidR="00362AA5" w:rsidRPr="00320AD8" w:rsidTr="00362AA5">
        <w:trPr>
          <w:trHeight w:val="378"/>
        </w:trPr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2A4AEA">
            <w:pPr>
              <w:spacing w:after="0"/>
              <w:ind w:firstLine="0"/>
              <w:rPr>
                <w:sz w:val="16"/>
                <w:szCs w:val="16"/>
              </w:rPr>
            </w:pPr>
            <w:r w:rsidRPr="00320AD8">
              <w:rPr>
                <w:sz w:val="16"/>
                <w:szCs w:val="16"/>
              </w:rPr>
              <w:t xml:space="preserve">Победитель или призер ВСО по дисциплине не соответствующей направлению программы магистратуры 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Диплом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8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участник</w:t>
            </w:r>
            <w:r w:rsidRPr="00320AD8">
              <w:rPr>
                <w:rFonts w:eastAsia="Calibri"/>
                <w:sz w:val="16"/>
                <w:szCs w:val="16"/>
              </w:rPr>
              <w:t xml:space="preserve"> ВСО по дисциплине соответствующей направлению магистратуры</w:t>
            </w:r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362AA5" w:rsidRPr="00320AD8" w:rsidTr="00362AA5">
        <w:tc>
          <w:tcPr>
            <w:tcW w:w="455" w:type="dxa"/>
            <w:vMerge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2A4AEA" w:rsidRPr="00320AD8" w:rsidRDefault="00362AA5" w:rsidP="00607C87">
            <w:pPr>
              <w:spacing w:after="0"/>
              <w:ind w:firstLine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r w:rsidRPr="00320AD8">
              <w:rPr>
                <w:sz w:val="16"/>
                <w:szCs w:val="16"/>
              </w:rPr>
              <w:t xml:space="preserve"> ВСО по дисциплине не соответствующей направлению магистратуры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Сертификат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62AA5" w:rsidRPr="00320AD8" w:rsidRDefault="00362AA5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320AD8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06030C" w:rsidRPr="00320AD8" w:rsidTr="00362AA5">
        <w:tc>
          <w:tcPr>
            <w:tcW w:w="455" w:type="dxa"/>
            <w:shd w:val="clear" w:color="auto" w:fill="auto"/>
          </w:tcPr>
          <w:p w:rsidR="0006030C" w:rsidRPr="00320AD8" w:rsidRDefault="0006030C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2A4AEA" w:rsidRDefault="0006030C" w:rsidP="00607C87">
            <w:pPr>
              <w:spacing w:after="0"/>
              <w:ind w:firstLine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центра компетенций ФГБОУ ВО «БГПУ»</w:t>
            </w:r>
          </w:p>
        </w:tc>
        <w:tc>
          <w:tcPr>
            <w:tcW w:w="1985" w:type="dxa"/>
            <w:shd w:val="clear" w:color="auto" w:fill="auto"/>
          </w:tcPr>
          <w:p w:rsidR="0006030C" w:rsidRPr="00320AD8" w:rsidRDefault="0006030C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Сертификат </w:t>
            </w:r>
          </w:p>
        </w:tc>
        <w:tc>
          <w:tcPr>
            <w:tcW w:w="1701" w:type="dxa"/>
            <w:shd w:val="clear" w:color="auto" w:fill="auto"/>
          </w:tcPr>
          <w:p w:rsidR="0006030C" w:rsidRPr="00320AD8" w:rsidRDefault="0006030C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BE105F" w:rsidRPr="00320AD8" w:rsidTr="00362AA5">
        <w:tc>
          <w:tcPr>
            <w:tcW w:w="455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BE105F" w:rsidRDefault="00BE105F" w:rsidP="00607C87">
            <w:pPr>
              <w:spacing w:after="0"/>
              <w:ind w:firstLine="38"/>
              <w:rPr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Победитель/призер конкурса педагогического м</w:t>
            </w:r>
            <w:r w:rsidR="00607C87">
              <w:rPr>
                <w:sz w:val="16"/>
                <w:szCs w:val="16"/>
              </w:rPr>
              <w:t>астерства среди студентов БГПУ</w:t>
            </w:r>
            <w:r w:rsidR="00607C87">
              <w:rPr>
                <w:sz w:val="16"/>
                <w:szCs w:val="16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/5</w:t>
            </w:r>
          </w:p>
        </w:tc>
      </w:tr>
      <w:tr w:rsidR="00BE105F" w:rsidRPr="00320AD8" w:rsidTr="00362AA5">
        <w:tc>
          <w:tcPr>
            <w:tcW w:w="455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BE105F" w:rsidRDefault="00BE105F" w:rsidP="00607C87">
            <w:pPr>
              <w:spacing w:after="0"/>
              <w:ind w:firstLine="38"/>
              <w:rPr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Победитель всероссийского конкурса молодежных проектов (</w:t>
            </w:r>
            <w:proofErr w:type="spellStart"/>
            <w:r w:rsidRPr="00BE105F">
              <w:rPr>
                <w:sz w:val="16"/>
                <w:szCs w:val="16"/>
              </w:rPr>
              <w:t>Росмолодежь</w:t>
            </w:r>
            <w:proofErr w:type="spellEnd"/>
            <w:r w:rsidRPr="00BE105F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E105F" w:rsidRDefault="00BE105F" w:rsidP="00BE105F">
            <w:pPr>
              <w:spacing w:after="0" w:line="240" w:lineRule="auto"/>
              <w:ind w:firstLine="32"/>
              <w:rPr>
                <w:rFonts w:eastAsia="Calibri"/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Приказ о победе</w:t>
            </w:r>
            <w:r w:rsidRPr="00BE105F">
              <w:rPr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firstLine="293"/>
              <w:rPr>
                <w:rFonts w:eastAsia="Calibri"/>
                <w:sz w:val="16"/>
                <w:szCs w:val="16"/>
              </w:rPr>
            </w:pPr>
            <w:r w:rsidRPr="00BE105F">
              <w:rPr>
                <w:sz w:val="16"/>
                <w:szCs w:val="16"/>
              </w:rPr>
              <w:t>5</w:t>
            </w:r>
          </w:p>
        </w:tc>
      </w:tr>
      <w:tr w:rsidR="00BE105F" w:rsidRPr="00320AD8" w:rsidTr="00362AA5">
        <w:tc>
          <w:tcPr>
            <w:tcW w:w="455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BE105F" w:rsidRPr="00BE105F" w:rsidRDefault="00BE105F" w:rsidP="00BE105F">
            <w:pPr>
              <w:spacing w:after="0"/>
              <w:ind w:firstLine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Победитель/участник стажировки в рамках программы «Молодой университет» в БГПУ</w:t>
            </w:r>
          </w:p>
        </w:tc>
        <w:tc>
          <w:tcPr>
            <w:tcW w:w="1985" w:type="dxa"/>
            <w:shd w:val="clear" w:color="auto" w:fill="auto"/>
          </w:tcPr>
          <w:p w:rsidR="00BE105F" w:rsidRPr="00BE105F" w:rsidRDefault="00BE105F" w:rsidP="00BE105F">
            <w:pPr>
              <w:spacing w:after="0" w:line="240" w:lineRule="auto"/>
              <w:ind w:firstLine="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</w:t>
            </w:r>
          </w:p>
        </w:tc>
        <w:tc>
          <w:tcPr>
            <w:tcW w:w="1701" w:type="dxa"/>
            <w:shd w:val="clear" w:color="auto" w:fill="auto"/>
          </w:tcPr>
          <w:p w:rsidR="00BE105F" w:rsidRPr="00BE105F" w:rsidRDefault="00BE105F" w:rsidP="00364190">
            <w:pPr>
              <w:spacing w:after="0" w:line="240" w:lineRule="auto"/>
              <w:ind w:firstLine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</w:t>
            </w:r>
          </w:p>
        </w:tc>
      </w:tr>
      <w:tr w:rsidR="00BE105F" w:rsidRPr="00320AD8" w:rsidTr="00362AA5">
        <w:tc>
          <w:tcPr>
            <w:tcW w:w="455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left="30" w:right="-107"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BE105F" w:rsidRDefault="00BE105F" w:rsidP="00BE105F">
            <w:pPr>
              <w:spacing w:after="0"/>
              <w:ind w:firstLine="38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E105F" w:rsidRDefault="00BE105F" w:rsidP="00BE105F">
            <w:pPr>
              <w:spacing w:after="0" w:line="240" w:lineRule="auto"/>
              <w:ind w:firstLine="32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E105F" w:rsidRDefault="00BE105F" w:rsidP="00364190">
            <w:pPr>
              <w:spacing w:after="0" w:line="240" w:lineRule="auto"/>
              <w:ind w:firstLine="293"/>
              <w:rPr>
                <w:sz w:val="16"/>
                <w:szCs w:val="16"/>
              </w:rPr>
            </w:pPr>
          </w:p>
        </w:tc>
      </w:tr>
    </w:tbl>
    <w:p w:rsidR="00362AA5" w:rsidRPr="001216C4" w:rsidRDefault="00362AA5" w:rsidP="00362AA5">
      <w:pPr>
        <w:spacing w:after="0" w:line="240" w:lineRule="auto"/>
        <w:ind w:firstLine="0"/>
        <w:rPr>
          <w:sz w:val="16"/>
          <w:szCs w:val="16"/>
        </w:rPr>
      </w:pPr>
      <w:r w:rsidRPr="001216C4">
        <w:rPr>
          <w:sz w:val="16"/>
          <w:szCs w:val="16"/>
        </w:rPr>
        <w:t>Примечания: 1) документы, подтверждающие достижения учитываются если с даты получения документа до дня завершения приема документов и вступительных испытаний прошло не более четырех лет.</w:t>
      </w:r>
    </w:p>
    <w:p w:rsidR="00362AA5" w:rsidRPr="001216C4" w:rsidRDefault="00362AA5" w:rsidP="00362AA5">
      <w:pPr>
        <w:spacing w:after="0" w:line="240" w:lineRule="auto"/>
        <w:ind w:firstLine="0"/>
        <w:rPr>
          <w:sz w:val="16"/>
          <w:szCs w:val="16"/>
        </w:rPr>
      </w:pPr>
      <w:r w:rsidRPr="001216C4">
        <w:rPr>
          <w:sz w:val="16"/>
          <w:szCs w:val="16"/>
        </w:rPr>
        <w:t>2) Представленные к учету за индивидуальные достижения статьи и патенты должны быть опубликованы до дня окончания приема документов. Справки о приеме к публикации не принимаются и не учитываются.</w:t>
      </w:r>
    </w:p>
    <w:p w:rsidR="00362AA5" w:rsidRPr="00320AD8" w:rsidRDefault="00362AA5" w:rsidP="00362AA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20AD8">
        <w:rPr>
          <w:rFonts w:ascii="Times New Roman" w:hAnsi="Times New Roman" w:cs="Times New Roman"/>
          <w:sz w:val="16"/>
          <w:szCs w:val="16"/>
        </w:rPr>
        <w:t xml:space="preserve">3) </w:t>
      </w:r>
      <w:r w:rsidRPr="00320AD8">
        <w:rPr>
          <w:rFonts w:ascii="Times New Roman" w:hAnsi="Times New Roman" w:cs="Times New Roman"/>
          <w:b/>
          <w:sz w:val="16"/>
          <w:szCs w:val="16"/>
        </w:rPr>
        <w:t>***</w:t>
      </w:r>
      <w:r w:rsidRPr="00320AD8">
        <w:rPr>
          <w:rFonts w:ascii="Times New Roman" w:hAnsi="Times New Roman" w:cs="Times New Roman"/>
          <w:sz w:val="16"/>
          <w:szCs w:val="16"/>
        </w:rPr>
        <w:t xml:space="preserve"> соответствующих профилям, на который поступает абитуриент*** - означает, что учитывается достижение, соответствующее профильному или приоритетному вступительному испытанию (перечень профильных или приоритетных вступительных испытаний смотрите в перечне профилей </w:t>
      </w:r>
      <w:r w:rsidR="00267107">
        <w:rPr>
          <w:rFonts w:ascii="Times New Roman" w:hAnsi="Times New Roman" w:cs="Times New Roman"/>
          <w:sz w:val="16"/>
          <w:szCs w:val="16"/>
        </w:rPr>
        <w:t>и направлений подготовки на 2025</w:t>
      </w:r>
      <w:r w:rsidRPr="00320AD8">
        <w:rPr>
          <w:rFonts w:ascii="Times New Roman" w:hAnsi="Times New Roman" w:cs="Times New Roman"/>
          <w:sz w:val="16"/>
          <w:szCs w:val="16"/>
        </w:rPr>
        <w:t xml:space="preserve"> г.), а также дисциплинам, указанным в названии профилей подготовки. Пример: диплом победителя, призера спортивного конкурса – будет учтен на профиле физическая культура; победитель, призер олимпиады по истории или обществознанию – учитывается на профиле история, обществознание, победитель, призер олимпиады по физике или математике – на профиле физика, математика. Подробней смотрите таблицу №2</w:t>
      </w:r>
    </w:p>
    <w:p w:rsidR="00362AA5" w:rsidRPr="0047663D" w:rsidRDefault="00362AA5" w:rsidP="00362AA5">
      <w:pPr>
        <w:pStyle w:val="a3"/>
        <w:spacing w:after="0" w:line="240" w:lineRule="auto"/>
        <w:ind w:left="633" w:firstLine="0"/>
        <w:jc w:val="right"/>
        <w:rPr>
          <w:b/>
          <w:sz w:val="16"/>
          <w:szCs w:val="16"/>
        </w:rPr>
      </w:pPr>
      <w:r w:rsidRPr="0047663D">
        <w:rPr>
          <w:b/>
          <w:sz w:val="16"/>
          <w:szCs w:val="16"/>
        </w:rPr>
        <w:t>Таблица №2</w:t>
      </w:r>
    </w:p>
    <w:p w:rsidR="00362AA5" w:rsidRPr="00FF4245" w:rsidRDefault="00362AA5" w:rsidP="00FF4245">
      <w:pPr>
        <w:pStyle w:val="a3"/>
        <w:spacing w:after="0" w:line="240" w:lineRule="auto"/>
        <w:ind w:left="142" w:firstLine="0"/>
        <w:rPr>
          <w:b/>
          <w:sz w:val="24"/>
          <w:szCs w:val="24"/>
        </w:rPr>
      </w:pPr>
      <w:r w:rsidRPr="00FF4245">
        <w:rPr>
          <w:b/>
          <w:sz w:val="24"/>
          <w:szCs w:val="24"/>
        </w:rPr>
        <w:t>Таблица соответствия профиля индивидуального достижения конкурсам, олимпиадам, по которым абитуриент имеет достижения, учитываемые при поступлении в ФГБОУ ВО «БГПУ»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552"/>
        <w:gridCol w:w="3402"/>
        <w:gridCol w:w="3827"/>
      </w:tblGrid>
      <w:tr w:rsidR="00362AA5" w:rsidRPr="0047663D" w:rsidTr="000D79F2">
        <w:trPr>
          <w:cantSplit/>
          <w:trHeight w:val="731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8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55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Направления подготовки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Профиль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tabs>
                <w:tab w:val="left" w:pos="323"/>
              </w:tabs>
              <w:spacing w:after="0" w:line="240" w:lineRule="auto"/>
              <w:ind w:firstLine="464"/>
              <w:jc w:val="center"/>
              <w:rPr>
                <w:b/>
                <w:sz w:val="16"/>
                <w:szCs w:val="16"/>
              </w:rPr>
            </w:pPr>
            <w:r w:rsidRPr="0047663D">
              <w:rPr>
                <w:b/>
                <w:sz w:val="16"/>
                <w:szCs w:val="16"/>
              </w:rPr>
              <w:t>Конкурсы, олимпиады, которые соответствуют профильному вступительному испытанию и профилям, на которые абитуриент предоставляет индивидуальное достижение</w:t>
            </w:r>
          </w:p>
        </w:tc>
      </w:tr>
      <w:tr w:rsidR="00362AA5" w:rsidRPr="0047663D" w:rsidTr="000D79F2">
        <w:trPr>
          <w:trHeight w:val="42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02.03.03</w:t>
            </w:r>
          </w:p>
        </w:tc>
        <w:tc>
          <w:tcPr>
            <w:tcW w:w="255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 программирования</w:t>
            </w:r>
          </w:p>
        </w:tc>
        <w:tc>
          <w:tcPr>
            <w:tcW w:w="3827" w:type="dxa"/>
            <w:vAlign w:val="center"/>
          </w:tcPr>
          <w:p w:rsidR="00362AA5" w:rsidRPr="0047663D" w:rsidRDefault="000D79F2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362AA5" w:rsidRPr="0047663D">
              <w:rPr>
                <w:sz w:val="16"/>
                <w:szCs w:val="16"/>
              </w:rPr>
              <w:t xml:space="preserve">. Информатика </w:t>
            </w:r>
          </w:p>
        </w:tc>
      </w:tr>
      <w:tr w:rsidR="00362AA5" w:rsidRPr="0047663D" w:rsidTr="000D79F2"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04.03.01</w:t>
            </w:r>
          </w:p>
        </w:tc>
        <w:tc>
          <w:tcPr>
            <w:tcW w:w="255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Химия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Аналитическая химия</w:t>
            </w:r>
          </w:p>
        </w:tc>
        <w:tc>
          <w:tcPr>
            <w:tcW w:w="3827" w:type="dxa"/>
            <w:vAlign w:val="center"/>
          </w:tcPr>
          <w:p w:rsidR="00362AA5" w:rsidRPr="0047663D" w:rsidRDefault="000D79F2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  <w:r w:rsidR="00362AA5" w:rsidRPr="0047663D">
              <w:rPr>
                <w:sz w:val="16"/>
                <w:szCs w:val="16"/>
              </w:rPr>
              <w:t xml:space="preserve">. Математика.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09.03.02</w:t>
            </w:r>
          </w:p>
        </w:tc>
        <w:tc>
          <w:tcPr>
            <w:tcW w:w="255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D79F2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Математика. Информатика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Align w:val="center"/>
          </w:tcPr>
          <w:p w:rsidR="00362AA5" w:rsidRPr="00A7309C" w:rsidRDefault="00362AA5" w:rsidP="00364190">
            <w:pPr>
              <w:ind w:firstLine="60"/>
              <w:jc w:val="center"/>
              <w:rPr>
                <w:sz w:val="16"/>
                <w:szCs w:val="16"/>
              </w:rPr>
            </w:pPr>
            <w:r w:rsidRPr="00A7309C">
              <w:rPr>
                <w:sz w:val="16"/>
                <w:szCs w:val="16"/>
              </w:rPr>
              <w:t>38.03.02</w:t>
            </w:r>
          </w:p>
        </w:tc>
        <w:tc>
          <w:tcPr>
            <w:tcW w:w="2552" w:type="dxa"/>
            <w:vAlign w:val="center"/>
          </w:tcPr>
          <w:p w:rsidR="00362AA5" w:rsidRPr="00A7309C" w:rsidRDefault="00362AA5" w:rsidP="00364190">
            <w:pPr>
              <w:jc w:val="center"/>
              <w:rPr>
                <w:sz w:val="16"/>
                <w:szCs w:val="16"/>
              </w:rPr>
            </w:pPr>
            <w:r w:rsidRPr="00A7309C">
              <w:rPr>
                <w:sz w:val="16"/>
                <w:szCs w:val="16"/>
              </w:rPr>
              <w:t>Менеджмент</w:t>
            </w:r>
          </w:p>
        </w:tc>
        <w:tc>
          <w:tcPr>
            <w:tcW w:w="3402" w:type="dxa"/>
            <w:vAlign w:val="center"/>
          </w:tcPr>
          <w:p w:rsidR="00362AA5" w:rsidRPr="00752C60" w:rsidRDefault="00362AA5" w:rsidP="00364190">
            <w:pPr>
              <w:jc w:val="center"/>
              <w:rPr>
                <w:sz w:val="14"/>
                <w:szCs w:val="14"/>
              </w:rPr>
            </w:pPr>
            <w:r w:rsidRPr="00752C60">
              <w:rPr>
                <w:sz w:val="14"/>
                <w:szCs w:val="14"/>
              </w:rPr>
              <w:t>Стратегический  и операционный менеджмент с дополнительной специальностью «переводчик»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D79F2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A7309C">
              <w:rPr>
                <w:sz w:val="14"/>
                <w:szCs w:val="14"/>
              </w:rPr>
              <w:t>Математика. Обществознание</w:t>
            </w:r>
            <w:r>
              <w:rPr>
                <w:sz w:val="14"/>
                <w:szCs w:val="14"/>
              </w:rPr>
              <w:t>. И</w:t>
            </w:r>
            <w:r w:rsidRPr="00A7309C">
              <w:rPr>
                <w:sz w:val="14"/>
                <w:szCs w:val="14"/>
              </w:rPr>
              <w:t>стория</w:t>
            </w:r>
            <w:r>
              <w:rPr>
                <w:sz w:val="14"/>
                <w:szCs w:val="14"/>
              </w:rPr>
              <w:t>. Иностранный язык.</w:t>
            </w:r>
          </w:p>
        </w:tc>
      </w:tr>
      <w:tr w:rsidR="00362AA5" w:rsidRPr="0047663D" w:rsidTr="000D79F2">
        <w:trPr>
          <w:trHeight w:val="263"/>
        </w:trPr>
        <w:tc>
          <w:tcPr>
            <w:tcW w:w="880" w:type="dxa"/>
            <w:vMerge w:val="restart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44.03.01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Биология.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География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География.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Литература. Русский язык.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Математика.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История. Обществознание.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62AA5" w:rsidRPr="0047663D">
              <w:rPr>
                <w:sz w:val="16"/>
                <w:szCs w:val="16"/>
              </w:rPr>
              <w:t xml:space="preserve">исунок. 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Математика. Технология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="00362AA5" w:rsidRPr="0047663D">
              <w:rPr>
                <w:sz w:val="16"/>
                <w:szCs w:val="16"/>
              </w:rPr>
              <w:t>.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44.03.02</w:t>
            </w:r>
          </w:p>
          <w:p w:rsidR="00362AA5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Психолого-педагогическое образование 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социальная педагогика</w:t>
            </w:r>
          </w:p>
        </w:tc>
        <w:tc>
          <w:tcPr>
            <w:tcW w:w="3827" w:type="dxa"/>
            <w:vMerge w:val="restart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362AA5" w:rsidRPr="0047663D">
              <w:rPr>
                <w:sz w:val="16"/>
                <w:szCs w:val="16"/>
              </w:rPr>
              <w:t>. Психология. Социология. Русский язык.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в образовании и социальной сфере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педагогика начального образования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65AE4">
              <w:rPr>
                <w:sz w:val="14"/>
                <w:szCs w:val="14"/>
              </w:rPr>
              <w:t>Детская практическая психология 44.03.02. Дошкольное образование 44.03.01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65AE4" w:rsidRDefault="00362AA5" w:rsidP="00364190">
            <w:pPr>
              <w:jc w:val="center"/>
              <w:rPr>
                <w:sz w:val="14"/>
                <w:szCs w:val="14"/>
              </w:rPr>
            </w:pPr>
            <w:r w:rsidRPr="00465AE4">
              <w:rPr>
                <w:sz w:val="14"/>
                <w:szCs w:val="14"/>
              </w:rPr>
              <w:t>Дефектология 44.03.03. Психология 44.03.02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Психология и педагогика дошкольного образования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lastRenderedPageBreak/>
              <w:t>44.03.03</w:t>
            </w:r>
          </w:p>
        </w:tc>
        <w:tc>
          <w:tcPr>
            <w:tcW w:w="2552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Обучение лиц с нарушением речи </w:t>
            </w:r>
          </w:p>
        </w:tc>
        <w:tc>
          <w:tcPr>
            <w:tcW w:w="3827" w:type="dxa"/>
            <w:vMerge w:val="restart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362AA5" w:rsidRPr="0047663D">
              <w:rPr>
                <w:sz w:val="16"/>
                <w:szCs w:val="16"/>
              </w:rPr>
              <w:t>. Русский язык</w:t>
            </w: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Обучение лиц с нарушением в интеллектуальном развитии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65AE4">
              <w:rPr>
                <w:sz w:val="16"/>
                <w:szCs w:val="16"/>
              </w:rPr>
              <w:t>Дефектология (дошкольная)</w:t>
            </w:r>
          </w:p>
        </w:tc>
        <w:tc>
          <w:tcPr>
            <w:tcW w:w="3827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  <w:tr w:rsidR="00362AA5" w:rsidRPr="0047663D" w:rsidTr="000D79F2">
        <w:trPr>
          <w:trHeight w:val="143"/>
        </w:trPr>
        <w:tc>
          <w:tcPr>
            <w:tcW w:w="880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left="-674" w:firstLine="603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44.03.04</w:t>
            </w:r>
          </w:p>
        </w:tc>
        <w:tc>
          <w:tcPr>
            <w:tcW w:w="255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Профессиональное обучение (по отраслям)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Экономика и управление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Экономика. Математика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362AA5" w:rsidRPr="0047663D" w:rsidTr="000D79F2">
        <w:tc>
          <w:tcPr>
            <w:tcW w:w="880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44.03.05</w:t>
            </w:r>
          </w:p>
        </w:tc>
        <w:tc>
          <w:tcPr>
            <w:tcW w:w="2552" w:type="dxa"/>
            <w:vMerge w:val="restart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Биология, химия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362AA5" w:rsidRPr="0047663D">
              <w:rPr>
                <w:sz w:val="16"/>
                <w:szCs w:val="16"/>
              </w:rPr>
              <w:t>. Химия</w:t>
            </w:r>
          </w:p>
        </w:tc>
      </w:tr>
      <w:tr w:rsidR="00362AA5" w:rsidRPr="0047663D" w:rsidTr="000D79F2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География дополнительное образование (туризм)</w:t>
            </w:r>
          </w:p>
        </w:tc>
        <w:tc>
          <w:tcPr>
            <w:tcW w:w="3827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География. </w:t>
            </w:r>
          </w:p>
        </w:tc>
      </w:tr>
      <w:tr w:rsidR="00362AA5" w:rsidRPr="0047663D" w:rsidTr="000D79F2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Информатика, математика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="00362AA5" w:rsidRPr="0047663D">
              <w:rPr>
                <w:sz w:val="16"/>
                <w:szCs w:val="16"/>
              </w:rPr>
              <w:t>. информатика</w:t>
            </w:r>
          </w:p>
        </w:tc>
      </w:tr>
      <w:tr w:rsidR="00362AA5" w:rsidRPr="0047663D" w:rsidTr="000D79F2">
        <w:trPr>
          <w:trHeight w:val="223"/>
        </w:trPr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Физика, информатика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  <w:r w:rsidR="00362AA5" w:rsidRPr="0047663D">
              <w:rPr>
                <w:sz w:val="16"/>
                <w:szCs w:val="16"/>
              </w:rPr>
              <w:t>. Физика.</w:t>
            </w:r>
          </w:p>
        </w:tc>
      </w:tr>
      <w:tr w:rsidR="00362AA5" w:rsidRPr="0047663D" w:rsidTr="000D79F2">
        <w:tc>
          <w:tcPr>
            <w:tcW w:w="880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AA5" w:rsidRPr="0047663D" w:rsidRDefault="00362AA5" w:rsidP="00364190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3827" w:type="dxa"/>
            <w:vAlign w:val="center"/>
          </w:tcPr>
          <w:p w:rsidR="00362AA5" w:rsidRPr="0047663D" w:rsidRDefault="0006030C" w:rsidP="00364190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="00362AA5" w:rsidRPr="0047663D">
              <w:rPr>
                <w:sz w:val="16"/>
                <w:szCs w:val="16"/>
              </w:rPr>
              <w:t xml:space="preserve">. Русский язык. 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иностранный, английский язык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Pr="0047663D">
              <w:rPr>
                <w:sz w:val="16"/>
                <w:szCs w:val="16"/>
              </w:rPr>
              <w:t>. Русский язык.</w:t>
            </w:r>
            <w:r>
              <w:rPr>
                <w:sz w:val="16"/>
                <w:szCs w:val="16"/>
              </w:rPr>
              <w:t xml:space="preserve"> Английский язык</w:t>
            </w:r>
            <w:r w:rsidRPr="0047663D">
              <w:rPr>
                <w:sz w:val="16"/>
                <w:szCs w:val="16"/>
              </w:rPr>
              <w:t xml:space="preserve"> </w:t>
            </w:r>
          </w:p>
        </w:tc>
      </w:tr>
      <w:tr w:rsidR="0006030C" w:rsidRPr="0047663D" w:rsidTr="000D79F2">
        <w:trPr>
          <w:trHeight w:val="172"/>
        </w:trPr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немецкий язык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</w:t>
            </w:r>
            <w:r>
              <w:rPr>
                <w:sz w:val="16"/>
                <w:szCs w:val="16"/>
              </w:rPr>
              <w:t>глийский язык или немецкий язык</w:t>
            </w:r>
            <w:r w:rsidRPr="0047663D">
              <w:rPr>
                <w:sz w:val="16"/>
                <w:szCs w:val="16"/>
              </w:rPr>
              <w:t xml:space="preserve">. </w:t>
            </w:r>
          </w:p>
        </w:tc>
      </w:tr>
      <w:tr w:rsidR="0006030C" w:rsidRPr="0047663D" w:rsidTr="000D79F2">
        <w:trPr>
          <w:trHeight w:val="203"/>
        </w:trPr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французский язык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</w:t>
            </w:r>
            <w:r>
              <w:rPr>
                <w:sz w:val="16"/>
                <w:szCs w:val="16"/>
              </w:rPr>
              <w:t>йский язык или французский язык</w:t>
            </w:r>
            <w:r w:rsidRPr="0047663D">
              <w:rPr>
                <w:sz w:val="16"/>
                <w:szCs w:val="16"/>
              </w:rPr>
              <w:t>.</w:t>
            </w:r>
          </w:p>
        </w:tc>
      </w:tr>
      <w:tr w:rsidR="0006030C" w:rsidRPr="0047663D" w:rsidTr="000D79F2">
        <w:trPr>
          <w:trHeight w:val="125"/>
        </w:trPr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Английский язык, китайский язык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Анг</w:t>
            </w:r>
            <w:r>
              <w:rPr>
                <w:sz w:val="16"/>
                <w:szCs w:val="16"/>
              </w:rPr>
              <w:t>лийский язык или китайский язык</w:t>
            </w:r>
            <w:r w:rsidRPr="0047663D">
              <w:rPr>
                <w:sz w:val="16"/>
                <w:szCs w:val="16"/>
              </w:rPr>
              <w:t>.</w:t>
            </w:r>
          </w:p>
        </w:tc>
      </w:tr>
      <w:tr w:rsidR="0006030C" w:rsidRPr="0047663D" w:rsidTr="000D79F2">
        <w:trPr>
          <w:trHeight w:val="125"/>
        </w:trPr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Начальное образование, английский язык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  <w:r w:rsidRPr="0047663D">
              <w:rPr>
                <w:sz w:val="16"/>
                <w:szCs w:val="16"/>
              </w:rPr>
              <w:t xml:space="preserve">. Русский язык. 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Начальное образование, инклюзивное образование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  <w:r w:rsidRPr="0047663D">
              <w:rPr>
                <w:sz w:val="16"/>
                <w:szCs w:val="16"/>
              </w:rPr>
              <w:t xml:space="preserve">. Биология. 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История, обществознание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47663D">
              <w:rPr>
                <w:sz w:val="16"/>
                <w:szCs w:val="16"/>
              </w:rPr>
              <w:t xml:space="preserve">. Обществознание. 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История, география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47663D">
              <w:rPr>
                <w:sz w:val="16"/>
                <w:szCs w:val="16"/>
              </w:rPr>
              <w:t>. География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47663D">
              <w:rPr>
                <w:sz w:val="16"/>
                <w:szCs w:val="16"/>
              </w:rPr>
              <w:t>атематика</w:t>
            </w:r>
            <w:r>
              <w:rPr>
                <w:sz w:val="16"/>
                <w:szCs w:val="16"/>
              </w:rPr>
              <w:t>, экономика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Экономика. М</w:t>
            </w:r>
            <w:r w:rsidRPr="0047663D">
              <w:rPr>
                <w:sz w:val="16"/>
                <w:szCs w:val="16"/>
              </w:rPr>
              <w:t>атематика</w:t>
            </w:r>
            <w:r>
              <w:rPr>
                <w:sz w:val="16"/>
                <w:szCs w:val="16"/>
              </w:rPr>
              <w:t>. Обществознание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Технология, дизайн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  <w:r w:rsidRPr="0047663D">
              <w:rPr>
                <w:sz w:val="16"/>
                <w:szCs w:val="16"/>
              </w:rPr>
              <w:t>. Творческий экзамен (рисунок) Технология.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Физическая культура, </w:t>
            </w:r>
            <w:r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Pr="0047663D">
              <w:rPr>
                <w:sz w:val="16"/>
                <w:szCs w:val="16"/>
              </w:rPr>
              <w:t>. Основы безопасности жизнедеятельности.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Изобразительное искусство, дополнительное образование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Рисунок</w:t>
            </w:r>
            <w:r w:rsidRPr="0047663D">
              <w:rPr>
                <w:sz w:val="16"/>
                <w:szCs w:val="16"/>
              </w:rPr>
              <w:t>. Технология</w:t>
            </w:r>
          </w:p>
        </w:tc>
      </w:tr>
      <w:tr w:rsidR="0006030C" w:rsidRPr="0047663D" w:rsidTr="000D79F2">
        <w:tc>
          <w:tcPr>
            <w:tcW w:w="880" w:type="dxa"/>
            <w:vMerge w:val="restart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45.03.01</w:t>
            </w:r>
          </w:p>
        </w:tc>
        <w:tc>
          <w:tcPr>
            <w:tcW w:w="2552" w:type="dxa"/>
            <w:vMerge w:val="restart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 xml:space="preserve">Филология </w:t>
            </w: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A7309C">
              <w:rPr>
                <w:sz w:val="14"/>
                <w:szCs w:val="14"/>
              </w:rPr>
              <w:t>Зарубежная филология (китайский язы</w:t>
            </w:r>
            <w:r>
              <w:rPr>
                <w:sz w:val="14"/>
                <w:szCs w:val="14"/>
              </w:rPr>
              <w:t>к)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Литература</w:t>
            </w:r>
            <w:r w:rsidRPr="00021D3A">
              <w:rPr>
                <w:sz w:val="14"/>
                <w:szCs w:val="14"/>
              </w:rPr>
              <w:t xml:space="preserve">. Русский язык. </w:t>
            </w:r>
            <w:r>
              <w:rPr>
                <w:sz w:val="14"/>
                <w:szCs w:val="14"/>
              </w:rPr>
              <w:t>Иностранный язык</w:t>
            </w:r>
          </w:p>
        </w:tc>
      </w:tr>
      <w:tr w:rsidR="0006030C" w:rsidRPr="0047663D" w:rsidTr="000D79F2">
        <w:tc>
          <w:tcPr>
            <w:tcW w:w="880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Прикладная филология</w:t>
            </w:r>
          </w:p>
        </w:tc>
        <w:tc>
          <w:tcPr>
            <w:tcW w:w="3827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  <w:r w:rsidRPr="0047663D">
              <w:rPr>
                <w:sz w:val="16"/>
                <w:szCs w:val="16"/>
              </w:rPr>
              <w:t xml:space="preserve">. Русский язык. </w:t>
            </w:r>
          </w:p>
        </w:tc>
      </w:tr>
      <w:tr w:rsidR="0006030C" w:rsidRPr="0047663D" w:rsidTr="000D79F2">
        <w:trPr>
          <w:trHeight w:val="317"/>
        </w:trPr>
        <w:tc>
          <w:tcPr>
            <w:tcW w:w="880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49.03.02</w:t>
            </w:r>
          </w:p>
        </w:tc>
        <w:tc>
          <w:tcPr>
            <w:tcW w:w="255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74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402" w:type="dxa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181"/>
              <w:jc w:val="center"/>
              <w:rPr>
                <w:sz w:val="16"/>
                <w:szCs w:val="16"/>
              </w:rPr>
            </w:pPr>
            <w:r w:rsidRPr="0047663D">
              <w:rPr>
                <w:sz w:val="16"/>
                <w:szCs w:val="16"/>
              </w:rPr>
              <w:t>Адаптивное физическое воспитание</w:t>
            </w:r>
          </w:p>
        </w:tc>
        <w:tc>
          <w:tcPr>
            <w:tcW w:w="3827" w:type="dxa"/>
            <w:vMerge w:val="restart"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Pr="0047663D">
              <w:rPr>
                <w:sz w:val="16"/>
                <w:szCs w:val="16"/>
              </w:rPr>
              <w:t>. физическая культура..</w:t>
            </w:r>
          </w:p>
        </w:tc>
      </w:tr>
      <w:tr w:rsidR="0006030C" w:rsidRPr="0047663D" w:rsidTr="000D79F2">
        <w:trPr>
          <w:trHeight w:val="239"/>
        </w:trPr>
        <w:tc>
          <w:tcPr>
            <w:tcW w:w="880" w:type="dxa"/>
            <w:vAlign w:val="center"/>
          </w:tcPr>
          <w:p w:rsidR="0006030C" w:rsidRPr="00A34DE9" w:rsidRDefault="0006030C" w:rsidP="0006030C">
            <w:pPr>
              <w:ind w:firstLin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49.03.02</w:t>
            </w:r>
          </w:p>
        </w:tc>
        <w:tc>
          <w:tcPr>
            <w:tcW w:w="2552" w:type="dxa"/>
            <w:vAlign w:val="center"/>
          </w:tcPr>
          <w:p w:rsidR="0006030C" w:rsidRPr="00DC0AB5" w:rsidRDefault="0006030C" w:rsidP="0006030C">
            <w:pPr>
              <w:jc w:val="center"/>
              <w:rPr>
                <w:sz w:val="12"/>
                <w:szCs w:val="12"/>
              </w:rPr>
            </w:pPr>
            <w:r w:rsidRPr="00DC0AB5">
              <w:rPr>
                <w:sz w:val="12"/>
                <w:szCs w:val="12"/>
              </w:rPr>
              <w:t>Физическая культура для лиц с отклонениями в состоянии здоровья (адаптивная физкультура)</w:t>
            </w:r>
          </w:p>
        </w:tc>
        <w:tc>
          <w:tcPr>
            <w:tcW w:w="3402" w:type="dxa"/>
            <w:vAlign w:val="center"/>
          </w:tcPr>
          <w:p w:rsidR="0006030C" w:rsidRPr="007562BC" w:rsidRDefault="0006030C" w:rsidP="0006030C">
            <w:pPr>
              <w:jc w:val="center"/>
              <w:rPr>
                <w:sz w:val="16"/>
                <w:szCs w:val="16"/>
              </w:rPr>
            </w:pPr>
            <w:r w:rsidRPr="007562BC">
              <w:rPr>
                <w:sz w:val="16"/>
                <w:szCs w:val="16"/>
              </w:rPr>
              <w:t>Адаптивное физическое воспитание</w:t>
            </w:r>
          </w:p>
        </w:tc>
        <w:tc>
          <w:tcPr>
            <w:tcW w:w="3827" w:type="dxa"/>
            <w:vMerge/>
            <w:vAlign w:val="center"/>
          </w:tcPr>
          <w:p w:rsidR="0006030C" w:rsidRPr="0047663D" w:rsidRDefault="0006030C" w:rsidP="0006030C">
            <w:pPr>
              <w:spacing w:after="0" w:line="240" w:lineRule="auto"/>
              <w:ind w:firstLine="40"/>
              <w:jc w:val="center"/>
              <w:rPr>
                <w:sz w:val="16"/>
                <w:szCs w:val="16"/>
              </w:rPr>
            </w:pPr>
          </w:p>
        </w:tc>
      </w:tr>
    </w:tbl>
    <w:p w:rsidR="00362AA5" w:rsidRPr="0047663D" w:rsidRDefault="00362AA5" w:rsidP="00362AA5">
      <w:pPr>
        <w:pStyle w:val="ConsPlusNormal"/>
        <w:ind w:left="81"/>
        <w:rPr>
          <w:rFonts w:ascii="Times New Roman" w:hAnsi="Times New Roman" w:cs="Times New Roman"/>
          <w:sz w:val="16"/>
          <w:szCs w:val="16"/>
        </w:rPr>
      </w:pPr>
      <w:r w:rsidRPr="0047663D">
        <w:rPr>
          <w:rFonts w:ascii="Times New Roman" w:hAnsi="Times New Roman" w:cs="Times New Roman"/>
          <w:sz w:val="16"/>
          <w:szCs w:val="16"/>
        </w:rPr>
        <w:t>Во всех неопределенных и спорных случаях, решение о учете индивидуального достижения принимает «комиссия по учету индивидуальных достижениях».</w:t>
      </w:r>
    </w:p>
    <w:p w:rsidR="00620536" w:rsidRDefault="00620536">
      <w:pPr>
        <w:spacing w:after="160" w:line="259" w:lineRule="auto"/>
        <w:ind w:right="0" w:firstLine="0"/>
        <w:jc w:val="left"/>
        <w:rPr>
          <w:b/>
          <w:sz w:val="16"/>
          <w:szCs w:val="16"/>
        </w:rPr>
      </w:pPr>
    </w:p>
    <w:sectPr w:rsidR="00620536" w:rsidSect="0030139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A9"/>
    <w:rsid w:val="0006030C"/>
    <w:rsid w:val="000D79F2"/>
    <w:rsid w:val="00166D9C"/>
    <w:rsid w:val="00267107"/>
    <w:rsid w:val="002868A9"/>
    <w:rsid w:val="002A4AEA"/>
    <w:rsid w:val="0030139C"/>
    <w:rsid w:val="00362AA5"/>
    <w:rsid w:val="00607C87"/>
    <w:rsid w:val="00620536"/>
    <w:rsid w:val="00850E28"/>
    <w:rsid w:val="00B0275D"/>
    <w:rsid w:val="00BB281D"/>
    <w:rsid w:val="00BE105F"/>
    <w:rsid w:val="00D00193"/>
    <w:rsid w:val="00F94D2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711E"/>
  <w15:chartTrackingRefBased/>
  <w15:docId w15:val="{0AA9EF86-F55C-4E98-9A8B-053A5D07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9C"/>
    <w:pPr>
      <w:spacing w:after="5" w:line="253" w:lineRule="auto"/>
      <w:ind w:right="5" w:firstLine="55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9C"/>
    <w:pPr>
      <w:ind w:left="720"/>
      <w:contextualSpacing/>
    </w:pPr>
  </w:style>
  <w:style w:type="paragraph" w:customStyle="1" w:styleId="Default">
    <w:name w:val="Default"/>
    <w:rsid w:val="00301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9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620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2025-01-22T02:03:00Z</cp:lastPrinted>
  <dcterms:created xsi:type="dcterms:W3CDTF">2025-01-22T02:08:00Z</dcterms:created>
  <dcterms:modified xsi:type="dcterms:W3CDTF">2025-01-22T07:52:00Z</dcterms:modified>
</cp:coreProperties>
</file>